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774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921"/>
        <w:gridCol w:w="279"/>
        <w:gridCol w:w="1047"/>
        <w:gridCol w:w="1225"/>
        <w:gridCol w:w="1780"/>
        <w:gridCol w:w="1816"/>
        <w:gridCol w:w="1465"/>
        <w:gridCol w:w="1617"/>
        <w:gridCol w:w="1653"/>
        <w:gridCol w:w="1717"/>
        <w:gridCol w:w="66"/>
        <w:gridCol w:w="772"/>
        <w:gridCol w:w="1207"/>
        <w:gridCol w:w="1183"/>
      </w:tblGrid>
      <w:tr w:rsidR="00FF3BE2" w:rsidRPr="00D65ABD" w:rsidTr="00EE5EA5">
        <w:trPr>
          <w:gridAfter w:val="2"/>
          <w:wAfter w:w="2390" w:type="dxa"/>
          <w:trHeight w:val="1350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BE2" w:rsidRPr="00D65ABD" w:rsidRDefault="00FF3BE2">
            <w:pPr>
              <w:rPr>
                <w:rFonts w:ascii="Times New Roman"/>
                <w:sz w:val="22"/>
                <w:szCs w:val="22"/>
              </w:rPr>
            </w:pPr>
          </w:p>
        </w:tc>
        <w:tc>
          <w:tcPr>
            <w:tcW w:w="1266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BE2" w:rsidRPr="00D65ABD" w:rsidRDefault="00992CB5" w:rsidP="00D65ABD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color w:val="000000"/>
                <w:sz w:val="22"/>
                <w:szCs w:val="22"/>
              </w:rPr>
              <w:t xml:space="preserve">Информация о регистрации и ходе реализации заявок на </w:t>
            </w:r>
            <w:proofErr w:type="gramStart"/>
            <w:r w:rsidRPr="00D65ABD">
              <w:rPr>
                <w:rFonts w:ascii="Times New Roman"/>
                <w:b/>
                <w:color w:val="000000"/>
                <w:sz w:val="22"/>
                <w:szCs w:val="22"/>
              </w:rPr>
              <w:t>технологическое  присоединение</w:t>
            </w:r>
            <w:proofErr w:type="gramEnd"/>
            <w:r w:rsidRPr="00D65ABD">
              <w:rPr>
                <w:rFonts w:ascii="Times New Roman"/>
                <w:b/>
                <w:color w:val="000000"/>
                <w:sz w:val="22"/>
                <w:szCs w:val="22"/>
              </w:rPr>
              <w:t xml:space="preserve"> к электрическим сетям, содержащая сводные данные о поданных заявках на технологическое присоединение, объеме мощности, необходимом для их удовлетворения, заключенных договорах, аннулированных заявках, количестве выполненных присоединен</w:t>
            </w:r>
            <w:r w:rsidR="00D65ABD" w:rsidRPr="00D65ABD">
              <w:rPr>
                <w:rFonts w:ascii="Times New Roman"/>
                <w:b/>
                <w:color w:val="000000"/>
                <w:sz w:val="22"/>
                <w:szCs w:val="22"/>
              </w:rPr>
              <w:t xml:space="preserve">ий и присоединенной мощности за октябрь </w:t>
            </w:r>
            <w:r w:rsidRPr="00D65ABD">
              <w:rPr>
                <w:rFonts w:ascii="Times New Roman"/>
                <w:b/>
                <w:color w:val="000000"/>
                <w:sz w:val="22"/>
                <w:szCs w:val="22"/>
              </w:rPr>
              <w:t xml:space="preserve">2020 г., 35 </w:t>
            </w:r>
            <w:proofErr w:type="spellStart"/>
            <w:r w:rsidRPr="00D65ABD">
              <w:rPr>
                <w:rFonts w:ascii="Times New Roman"/>
                <w:b/>
                <w:color w:val="000000"/>
                <w:sz w:val="22"/>
                <w:szCs w:val="22"/>
              </w:rPr>
              <w:t>кВ</w:t>
            </w:r>
            <w:proofErr w:type="spellEnd"/>
            <w:r w:rsidRPr="00D65ABD">
              <w:rPr>
                <w:rFonts w:ascii="Times New Roman"/>
                <w:b/>
                <w:color w:val="000000"/>
                <w:sz w:val="22"/>
                <w:szCs w:val="22"/>
              </w:rPr>
              <w:t xml:space="preserve"> и выше    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BE2" w:rsidRPr="00D65ABD" w:rsidRDefault="00FF3BE2">
            <w:pPr>
              <w:rPr>
                <w:rFonts w:ascii="Times New Roman"/>
                <w:sz w:val="22"/>
                <w:szCs w:val="22"/>
              </w:rPr>
            </w:pPr>
          </w:p>
        </w:tc>
      </w:tr>
      <w:tr w:rsidR="00FF3BE2" w:rsidRPr="00D65ABD" w:rsidTr="00EE5EA5">
        <w:trPr>
          <w:gridAfter w:val="2"/>
          <w:wAfter w:w="2390" w:type="dxa"/>
          <w:trHeight w:val="1035"/>
        </w:trPr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Район электроснабжения</w:t>
            </w:r>
          </w:p>
        </w:tc>
        <w:tc>
          <w:tcPr>
            <w:tcW w:w="132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Количество поданных заявок, шт.</w:t>
            </w:r>
          </w:p>
        </w:tc>
        <w:tc>
          <w:tcPr>
            <w:tcW w:w="12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 xml:space="preserve">Объем мощности по поданным заявкам, кВт  </w:t>
            </w:r>
          </w:p>
        </w:tc>
        <w:tc>
          <w:tcPr>
            <w:tcW w:w="17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Количество аннулированных заявок, шт.</w:t>
            </w:r>
          </w:p>
        </w:tc>
        <w:tc>
          <w:tcPr>
            <w:tcW w:w="18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Объем мощности по аннулированным заявкам, кВт</w:t>
            </w:r>
          </w:p>
        </w:tc>
        <w:tc>
          <w:tcPr>
            <w:tcW w:w="14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Количество заключенных договоров, шт.</w:t>
            </w:r>
          </w:p>
        </w:tc>
        <w:tc>
          <w:tcPr>
            <w:tcW w:w="16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Объем мощности по заключенным договорам, кВт</w:t>
            </w:r>
          </w:p>
        </w:tc>
        <w:tc>
          <w:tcPr>
            <w:tcW w:w="16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Количество выполненных присоединений, шт.</w:t>
            </w:r>
          </w:p>
        </w:tc>
        <w:tc>
          <w:tcPr>
            <w:tcW w:w="178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Объем мощности по выполненным присоединениям, кВт</w:t>
            </w:r>
          </w:p>
        </w:tc>
        <w:tc>
          <w:tcPr>
            <w:tcW w:w="7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Примечание</w:t>
            </w:r>
          </w:p>
        </w:tc>
      </w:tr>
      <w:tr w:rsidR="00FF3BE2" w:rsidRPr="00D65ABD" w:rsidTr="00EE5EA5">
        <w:trPr>
          <w:gridAfter w:val="2"/>
          <w:wAfter w:w="2390" w:type="dxa"/>
          <w:trHeight w:val="315"/>
        </w:trPr>
        <w:tc>
          <w:tcPr>
            <w:tcW w:w="19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sz w:val="22"/>
                <w:szCs w:val="22"/>
              </w:rPr>
              <w:t>1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sz w:val="22"/>
                <w:szCs w:val="22"/>
              </w:rPr>
              <w:t>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sz w:val="22"/>
                <w:szCs w:val="22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sz w:val="22"/>
                <w:szCs w:val="22"/>
              </w:rPr>
              <w:t>4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sz w:val="22"/>
                <w:szCs w:val="22"/>
              </w:rPr>
              <w:t>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sz w:val="22"/>
                <w:szCs w:val="22"/>
              </w:rPr>
              <w:t>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sz w:val="22"/>
                <w:szCs w:val="22"/>
              </w:rPr>
              <w:t>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sz w:val="22"/>
                <w:szCs w:val="22"/>
              </w:rPr>
              <w:t>8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sz w:val="22"/>
                <w:szCs w:val="22"/>
              </w:rPr>
              <w:t>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sz w:val="22"/>
                <w:szCs w:val="22"/>
              </w:rPr>
              <w:t>10</w:t>
            </w:r>
          </w:p>
        </w:tc>
      </w:tr>
      <w:tr w:rsidR="00FF3BE2" w:rsidRPr="00D65ABD" w:rsidTr="00EE5EA5">
        <w:trPr>
          <w:gridAfter w:val="2"/>
          <w:wAfter w:w="2390" w:type="dxa"/>
          <w:trHeight w:val="465"/>
        </w:trPr>
        <w:tc>
          <w:tcPr>
            <w:tcW w:w="19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F3BE2" w:rsidRPr="00D65ABD" w:rsidRDefault="00992CB5">
            <w:pPr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13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0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*</w:t>
            </w:r>
          </w:p>
        </w:tc>
      </w:tr>
      <w:tr w:rsidR="00FF3BE2" w:rsidRPr="00D65ABD" w:rsidTr="00EE5EA5">
        <w:trPr>
          <w:gridAfter w:val="2"/>
          <w:wAfter w:w="2390" w:type="dxa"/>
          <w:trHeight w:val="645"/>
        </w:trPr>
        <w:tc>
          <w:tcPr>
            <w:tcW w:w="19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F3BE2" w:rsidRPr="00D65ABD" w:rsidRDefault="00992CB5">
            <w:pPr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color w:val="000000"/>
                <w:sz w:val="22"/>
                <w:szCs w:val="22"/>
              </w:rPr>
              <w:t>Московская область, г. Лобня</w:t>
            </w:r>
          </w:p>
        </w:tc>
        <w:tc>
          <w:tcPr>
            <w:tcW w:w="13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0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 </w:t>
            </w:r>
          </w:p>
        </w:tc>
      </w:tr>
      <w:tr w:rsidR="00FF3BE2" w:rsidRPr="00D65ABD" w:rsidTr="00EE5EA5">
        <w:trPr>
          <w:gridAfter w:val="2"/>
          <w:wAfter w:w="2390" w:type="dxa"/>
          <w:trHeight w:val="645"/>
        </w:trPr>
        <w:tc>
          <w:tcPr>
            <w:tcW w:w="19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F3BE2" w:rsidRPr="00D65ABD" w:rsidRDefault="00992CB5">
            <w:pPr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color w:val="000000"/>
                <w:sz w:val="22"/>
                <w:szCs w:val="22"/>
              </w:rPr>
              <w:t>Калужская область</w:t>
            </w:r>
          </w:p>
        </w:tc>
        <w:tc>
          <w:tcPr>
            <w:tcW w:w="13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0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*</w:t>
            </w:r>
          </w:p>
        </w:tc>
      </w:tr>
      <w:tr w:rsidR="00FF3BE2" w:rsidRPr="00D65ABD" w:rsidTr="00EE5EA5">
        <w:trPr>
          <w:gridAfter w:val="2"/>
          <w:wAfter w:w="2390" w:type="dxa"/>
          <w:trHeight w:val="645"/>
        </w:trPr>
        <w:tc>
          <w:tcPr>
            <w:tcW w:w="19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F3BE2" w:rsidRPr="00D65ABD" w:rsidRDefault="00992CB5">
            <w:pPr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color w:val="000000"/>
                <w:sz w:val="22"/>
                <w:szCs w:val="22"/>
              </w:rPr>
              <w:t>Нижегородская область</w:t>
            </w:r>
          </w:p>
        </w:tc>
        <w:tc>
          <w:tcPr>
            <w:tcW w:w="13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0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*</w:t>
            </w:r>
          </w:p>
        </w:tc>
      </w:tr>
      <w:tr w:rsidR="00FF3BE2" w:rsidRPr="00D65ABD" w:rsidTr="00EE5EA5">
        <w:trPr>
          <w:gridAfter w:val="2"/>
          <w:wAfter w:w="2390" w:type="dxa"/>
          <w:trHeight w:val="660"/>
        </w:trPr>
        <w:tc>
          <w:tcPr>
            <w:tcW w:w="19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F3BE2" w:rsidRPr="00D65ABD" w:rsidRDefault="00992CB5">
            <w:pPr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color w:val="000000"/>
                <w:sz w:val="22"/>
                <w:szCs w:val="22"/>
              </w:rPr>
              <w:t>Тульская область</w:t>
            </w:r>
          </w:p>
        </w:tc>
        <w:tc>
          <w:tcPr>
            <w:tcW w:w="13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0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 </w:t>
            </w:r>
          </w:p>
        </w:tc>
      </w:tr>
      <w:tr w:rsidR="00FF3BE2" w:rsidRPr="00D65ABD" w:rsidTr="00EE5EA5">
        <w:trPr>
          <w:gridAfter w:val="2"/>
          <w:wAfter w:w="2390" w:type="dxa"/>
          <w:trHeight w:val="645"/>
        </w:trPr>
        <w:tc>
          <w:tcPr>
            <w:tcW w:w="19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F3BE2" w:rsidRPr="00D65ABD" w:rsidRDefault="00992CB5">
            <w:pPr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color w:val="000000"/>
                <w:sz w:val="22"/>
                <w:szCs w:val="22"/>
              </w:rPr>
              <w:t>Краснодарский край</w:t>
            </w:r>
          </w:p>
        </w:tc>
        <w:tc>
          <w:tcPr>
            <w:tcW w:w="13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0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*</w:t>
            </w:r>
          </w:p>
        </w:tc>
      </w:tr>
      <w:tr w:rsidR="00FF3BE2" w:rsidRPr="00D65ABD" w:rsidTr="00EE5EA5">
        <w:trPr>
          <w:trHeight w:val="450"/>
        </w:trPr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3BE2" w:rsidRPr="00D65ABD" w:rsidRDefault="00992CB5">
            <w:pPr>
              <w:jc w:val="right"/>
              <w:rPr>
                <w:rFonts w:ascii="Times New Roman"/>
                <w:sz w:val="22"/>
                <w:szCs w:val="22"/>
              </w:rPr>
            </w:pPr>
            <w:bookmarkStart w:id="0" w:name="_GoBack"/>
            <w:bookmarkEnd w:id="0"/>
            <w:r w:rsidRPr="00D65ABD">
              <w:rPr>
                <w:rFonts w:ascii="Times New Roman"/>
                <w:b/>
                <w:color w:val="000000"/>
                <w:sz w:val="22"/>
                <w:szCs w:val="22"/>
              </w:rPr>
              <w:t>*</w:t>
            </w:r>
          </w:p>
        </w:tc>
        <w:tc>
          <w:tcPr>
            <w:tcW w:w="1232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BE2" w:rsidRPr="00D65ABD" w:rsidRDefault="00992CB5">
            <w:pPr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color w:val="000000"/>
                <w:sz w:val="22"/>
                <w:szCs w:val="22"/>
              </w:rPr>
              <w:t xml:space="preserve">отсутствуют объекты электросетевого хозяйства АО "МСК </w:t>
            </w:r>
            <w:proofErr w:type="spellStart"/>
            <w:r w:rsidRPr="00D65ABD">
              <w:rPr>
                <w:rFonts w:ascii="Times New Roman"/>
                <w:color w:val="000000"/>
                <w:sz w:val="22"/>
                <w:szCs w:val="22"/>
              </w:rPr>
              <w:t>Энерго</w:t>
            </w:r>
            <w:proofErr w:type="spellEnd"/>
            <w:proofErr w:type="gramStart"/>
            <w:r w:rsidRPr="00D65ABD">
              <w:rPr>
                <w:rFonts w:ascii="Times New Roman"/>
                <w:color w:val="000000"/>
                <w:sz w:val="22"/>
                <w:szCs w:val="22"/>
              </w:rPr>
              <w:t>"  напряжением</w:t>
            </w:r>
            <w:proofErr w:type="gramEnd"/>
            <w:r w:rsidRPr="00D65ABD">
              <w:rPr>
                <w:rFonts w:ascii="Times New Roman"/>
                <w:color w:val="000000"/>
                <w:sz w:val="22"/>
                <w:szCs w:val="22"/>
              </w:rPr>
              <w:t xml:space="preserve"> 35 </w:t>
            </w:r>
            <w:proofErr w:type="spellStart"/>
            <w:r w:rsidRPr="00D65ABD">
              <w:rPr>
                <w:rFonts w:ascii="Times New Roman"/>
                <w:color w:val="000000"/>
                <w:sz w:val="22"/>
                <w:szCs w:val="22"/>
              </w:rPr>
              <w:t>кВ</w:t>
            </w:r>
            <w:proofErr w:type="spellEnd"/>
            <w:r w:rsidRPr="00D65ABD">
              <w:rPr>
                <w:rFonts w:ascii="Times New Roman"/>
                <w:color w:val="000000"/>
                <w:sz w:val="22"/>
                <w:szCs w:val="22"/>
              </w:rPr>
              <w:t xml:space="preserve"> и выше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BE2" w:rsidRPr="00D65ABD" w:rsidRDefault="00FF3BE2">
            <w:pPr>
              <w:rPr>
                <w:rFonts w:ascii="Times New Roman"/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BE2" w:rsidRPr="00D65ABD" w:rsidRDefault="00FF3BE2">
            <w:pPr>
              <w:rPr>
                <w:rFonts w:ascii="Times New Roman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BE2" w:rsidRPr="00D65ABD" w:rsidRDefault="00FF3BE2">
            <w:pPr>
              <w:rPr>
                <w:rFonts w:ascii="Times New Roman"/>
                <w:sz w:val="22"/>
                <w:szCs w:val="22"/>
              </w:rPr>
            </w:pPr>
          </w:p>
        </w:tc>
      </w:tr>
    </w:tbl>
    <w:p w:rsidR="00FF3BE2" w:rsidRPr="00D65ABD" w:rsidRDefault="00FF3BE2" w:rsidP="00D65ABD">
      <w:pPr>
        <w:rPr>
          <w:rFonts w:ascii="Times New Roman"/>
          <w:sz w:val="22"/>
          <w:szCs w:val="22"/>
        </w:rPr>
      </w:pPr>
    </w:p>
    <w:sectPr w:rsidR="00FF3BE2" w:rsidRPr="00D65ABD">
      <w:pgSz w:w="16838" w:h="11906" w:orient="landscape"/>
      <w:pgMar w:top="1701" w:right="1134" w:bottom="85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1D71BC"/>
    <w:multiLevelType w:val="hybridMultilevel"/>
    <w:tmpl w:val="0FB4C3DA"/>
    <w:lvl w:ilvl="0" w:tplc="3DC2A06A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5CC7BC0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F2C2A6E6">
      <w:numFmt w:val="bullet"/>
      <w:lvlText w:val=""/>
      <w:lvlJc w:val="left"/>
      <w:pPr>
        <w:ind w:left="2160" w:hanging="1800"/>
      </w:pPr>
    </w:lvl>
    <w:lvl w:ilvl="3" w:tplc="4CFE173E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1BC83616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6AACAF36">
      <w:numFmt w:val="bullet"/>
      <w:lvlText w:val=""/>
      <w:lvlJc w:val="left"/>
      <w:pPr>
        <w:ind w:left="4320" w:hanging="3960"/>
      </w:pPr>
    </w:lvl>
    <w:lvl w:ilvl="6" w:tplc="4D7A99AA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A5A655E2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5470E092">
      <w:numFmt w:val="bullet"/>
      <w:lvlText w:val=""/>
      <w:lvlJc w:val="left"/>
      <w:pPr>
        <w:ind w:left="6480" w:hanging="6120"/>
      </w:pPr>
    </w:lvl>
  </w:abstractNum>
  <w:abstractNum w:abstractNumId="1" w15:restartNumberingAfterBreak="0">
    <w:nsid w:val="668A7BE2"/>
    <w:multiLevelType w:val="hybridMultilevel"/>
    <w:tmpl w:val="B13AA3E8"/>
    <w:lvl w:ilvl="0" w:tplc="6CF2E31C">
      <w:start w:val="1"/>
      <w:numFmt w:val="decimal"/>
      <w:lvlText w:val="%1."/>
      <w:lvlJc w:val="left"/>
      <w:pPr>
        <w:ind w:left="720" w:hanging="360"/>
      </w:pPr>
    </w:lvl>
    <w:lvl w:ilvl="1" w:tplc="64625A30">
      <w:start w:val="1"/>
      <w:numFmt w:val="decimal"/>
      <w:lvlText w:val="%2."/>
      <w:lvlJc w:val="left"/>
      <w:pPr>
        <w:ind w:left="1440" w:hanging="1080"/>
      </w:pPr>
    </w:lvl>
    <w:lvl w:ilvl="2" w:tplc="79589612">
      <w:start w:val="1"/>
      <w:numFmt w:val="decimal"/>
      <w:lvlText w:val="%3."/>
      <w:lvlJc w:val="left"/>
      <w:pPr>
        <w:ind w:left="2160" w:hanging="1980"/>
      </w:pPr>
    </w:lvl>
    <w:lvl w:ilvl="3" w:tplc="B5A866C6">
      <w:start w:val="1"/>
      <w:numFmt w:val="decimal"/>
      <w:lvlText w:val="%4."/>
      <w:lvlJc w:val="left"/>
      <w:pPr>
        <w:ind w:left="2880" w:hanging="2520"/>
      </w:pPr>
    </w:lvl>
    <w:lvl w:ilvl="4" w:tplc="2B4208E6">
      <w:start w:val="1"/>
      <w:numFmt w:val="decimal"/>
      <w:lvlText w:val="%5."/>
      <w:lvlJc w:val="left"/>
      <w:pPr>
        <w:ind w:left="3600" w:hanging="3240"/>
      </w:pPr>
    </w:lvl>
    <w:lvl w:ilvl="5" w:tplc="A2D42762">
      <w:start w:val="1"/>
      <w:numFmt w:val="decimal"/>
      <w:lvlText w:val="%6."/>
      <w:lvlJc w:val="left"/>
      <w:pPr>
        <w:ind w:left="4320" w:hanging="4140"/>
      </w:pPr>
    </w:lvl>
    <w:lvl w:ilvl="6" w:tplc="3F6ED4CE">
      <w:start w:val="1"/>
      <w:numFmt w:val="decimal"/>
      <w:lvlText w:val="%7."/>
      <w:lvlJc w:val="left"/>
      <w:pPr>
        <w:ind w:left="5040" w:hanging="4680"/>
      </w:pPr>
    </w:lvl>
    <w:lvl w:ilvl="7" w:tplc="95AA29F2">
      <w:start w:val="1"/>
      <w:numFmt w:val="decimal"/>
      <w:lvlText w:val="%8."/>
      <w:lvlJc w:val="left"/>
      <w:pPr>
        <w:ind w:left="5760" w:hanging="5400"/>
      </w:pPr>
    </w:lvl>
    <w:lvl w:ilvl="8" w:tplc="82F68946">
      <w:start w:val="1"/>
      <w:numFmt w:val="decimal"/>
      <w:lvlText w:val="%9."/>
      <w:lvlJc w:val="left"/>
      <w:pPr>
        <w:ind w:left="6480" w:hanging="63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BE2"/>
    <w:rsid w:val="000E31FB"/>
    <w:rsid w:val="004D3D36"/>
    <w:rsid w:val="00665A2C"/>
    <w:rsid w:val="00992CB5"/>
    <w:rsid w:val="00D65ABD"/>
    <w:rsid w:val="00D874C5"/>
    <w:rsid w:val="00D921C7"/>
    <w:rsid w:val="00EE5EA5"/>
    <w:rsid w:val="00FF3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BD4126-B94D-4054-B394-793AC8007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</w:style>
  <w:style w:type="paragraph" w:styleId="1">
    <w:name w:val="heading 1"/>
    <w:basedOn w:val="a"/>
    <w:pPr>
      <w:spacing w:before="480"/>
      <w:outlineLvl w:val="0"/>
    </w:pPr>
    <w:rPr>
      <w:b/>
      <w:color w:val="345A8A"/>
      <w:sz w:val="32"/>
    </w:rPr>
  </w:style>
  <w:style w:type="paragraph" w:styleId="2">
    <w:name w:val="heading 2"/>
    <w:basedOn w:val="a"/>
    <w:pPr>
      <w:spacing w:before="200"/>
      <w:outlineLvl w:val="1"/>
    </w:pPr>
    <w:rPr>
      <w:b/>
      <w:color w:val="4F81BD"/>
      <w:sz w:val="26"/>
    </w:rPr>
  </w:style>
  <w:style w:type="paragraph" w:styleId="3">
    <w:name w:val="heading 3"/>
    <w:basedOn w:val="a"/>
    <w:pPr>
      <w:spacing w:before="200"/>
      <w:outlineLvl w:val="2"/>
    </w:pPr>
    <w:rPr>
      <w:b/>
      <w:color w:val="4F81BD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pPr>
      <w:spacing w:after="300"/>
    </w:pPr>
    <w:rPr>
      <w:color w:val="17365D"/>
      <w:sz w:val="52"/>
    </w:rPr>
  </w:style>
  <w:style w:type="character" w:customStyle="1" w:styleId="a4">
    <w:name w:val="Название Знак"/>
    <w:qFormat/>
    <w:rPr>
      <w:rFonts w:ascii="Times New Roman" w:hAnsi="Times New Roman"/>
      <w:b/>
      <w:sz w:val="28"/>
      <w:szCs w:val="20"/>
    </w:rPr>
  </w:style>
  <w:style w:type="paragraph" w:styleId="a5">
    <w:name w:val="No Spacing"/>
    <w:qFormat/>
    <w:rPr>
      <w:rFonts w:ascii="Times New Roman"/>
      <w:sz w:val="28"/>
    </w:rPr>
  </w:style>
  <w:style w:type="paragraph" w:styleId="a6">
    <w:name w:val="List Paragraph"/>
    <w:basedOn w:val="a"/>
    <w:qFormat/>
    <w:pPr>
      <w:ind w:left="720"/>
      <w:contextualSpacing/>
    </w:pPr>
  </w:style>
  <w:style w:type="paragraph" w:styleId="a7">
    <w:name w:val="Intense Quote"/>
    <w:basedOn w:val="a"/>
    <w:qFormat/>
    <w:pPr>
      <w:spacing w:before="360" w:after="360"/>
      <w:ind w:left="864" w:right="864"/>
    </w:pPr>
    <w:rPr>
      <w:i/>
      <w:color w:val="4F81BD"/>
    </w:rPr>
  </w:style>
  <w:style w:type="character" w:customStyle="1" w:styleId="a8">
    <w:name w:val="Выделенная цитата Знак"/>
    <w:qFormat/>
    <w:rPr>
      <w:rFonts w:ascii="Times New Roman" w:hAnsi="Times New Roman"/>
      <w:i/>
      <w:color w:val="4F81BD"/>
      <w:sz w:val="28"/>
      <w:szCs w:val="20"/>
    </w:rPr>
  </w:style>
  <w:style w:type="character" w:styleId="a9">
    <w:name w:val="Subtle Emphasis"/>
    <w:qFormat/>
    <w:rPr>
      <w:i/>
      <w:color w:val="404040"/>
    </w:rPr>
  </w:style>
  <w:style w:type="character" w:styleId="aa">
    <w:name w:val="Intense Emphasis"/>
    <w:qFormat/>
    <w:rPr>
      <w:i/>
      <w:color w:val="4F81BD"/>
    </w:rPr>
  </w:style>
  <w:style w:type="character" w:styleId="ab">
    <w:name w:val="Subtle Reference"/>
    <w:qFormat/>
    <w:rPr>
      <w:smallCaps/>
      <w:color w:val="5A5A5A"/>
    </w:rPr>
  </w:style>
  <w:style w:type="character" w:styleId="ac">
    <w:name w:val="Intense Reference"/>
    <w:qFormat/>
    <w:rPr>
      <w:b/>
      <w:smallCaps/>
      <w:color w:val="4F81BD"/>
    </w:rPr>
  </w:style>
  <w:style w:type="character" w:styleId="ad">
    <w:name w:val="Book Title"/>
    <w:qFormat/>
    <w:rPr>
      <w:b/>
      <w:i/>
    </w:rPr>
  </w:style>
  <w:style w:type="paragraph" w:styleId="ae">
    <w:name w:val="header"/>
    <w:basedOn w:val="a"/>
    <w:qFormat/>
  </w:style>
  <w:style w:type="character" w:customStyle="1" w:styleId="af">
    <w:name w:val="Верхний колонтитул Знак"/>
    <w:qFormat/>
    <w:rPr>
      <w:rFonts w:ascii="Times New Roman" w:hAnsi="Times New Roman"/>
      <w:sz w:val="28"/>
    </w:rPr>
  </w:style>
  <w:style w:type="paragraph" w:styleId="af0">
    <w:name w:val="footer"/>
    <w:basedOn w:val="a"/>
    <w:qFormat/>
  </w:style>
  <w:style w:type="character" w:customStyle="1" w:styleId="af1">
    <w:name w:val="Нижний колонтитул Знак"/>
    <w:qFormat/>
    <w:rPr>
      <w:rFonts w:ascii="Times New Roman" w:hAnsi="Times New Roman"/>
      <w:sz w:val="28"/>
    </w:rPr>
  </w:style>
  <w:style w:type="paragraph" w:styleId="af2">
    <w:name w:val="Subtitle"/>
    <w:basedOn w:val="a"/>
    <w:rPr>
      <w:i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Евдокимов Алексей Викторович</dc:creator>
  <cp:keywords/>
  <dc:description/>
  <cp:lastModifiedBy>Димитриев Александр Владимирович</cp:lastModifiedBy>
  <cp:revision>7</cp:revision>
  <dcterms:created xsi:type="dcterms:W3CDTF">2020-06-25T09:12:00Z</dcterms:created>
  <dcterms:modified xsi:type="dcterms:W3CDTF">2020-11-09T07:24:00Z</dcterms:modified>
</cp:coreProperties>
</file>